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24224B45"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#99</w:t>
      </w:r>
      <w:r w:rsidR="00E4142C">
        <w:rPr>
          <w:rFonts w:cs="Arial"/>
          <w:sz w:val="24"/>
          <w:lang w:eastAsia="zh-CN"/>
        </w:rPr>
        <w:t>bis</w:t>
      </w:r>
      <w:r w:rsidR="00555CF9" w:rsidRPr="00A66DAB">
        <w:rPr>
          <w:rFonts w:cs="Arial"/>
          <w:bCs/>
          <w:noProof w:val="0"/>
          <w:sz w:val="24"/>
        </w:rPr>
        <w:t xml:space="preserve">                                                </w:t>
      </w:r>
      <w:r w:rsidR="00207D7F">
        <w:rPr>
          <w:rFonts w:cs="Arial"/>
          <w:bCs/>
          <w:noProof w:val="0"/>
          <w:sz w:val="24"/>
        </w:rPr>
        <w:t xml:space="preserve">          </w:t>
      </w:r>
      <w:r w:rsidR="008203D8" w:rsidRPr="008203D8">
        <w:rPr>
          <w:rFonts w:cs="Arial"/>
          <w:bCs/>
          <w:noProof w:val="0"/>
          <w:sz w:val="24"/>
        </w:rPr>
        <w:t>R2-</w:t>
      </w:r>
      <w:r w:rsidR="00E4142C" w:rsidRPr="008203D8">
        <w:rPr>
          <w:rFonts w:cs="Arial"/>
          <w:bCs/>
          <w:noProof w:val="0"/>
          <w:sz w:val="24"/>
        </w:rPr>
        <w:t>17</w:t>
      </w:r>
      <w:r w:rsidR="00E4142C">
        <w:rPr>
          <w:rFonts w:cs="Arial"/>
          <w:bCs/>
          <w:noProof w:val="0"/>
          <w:sz w:val="24"/>
        </w:rPr>
        <w:t>10643</w:t>
      </w:r>
    </w:p>
    <w:p w14:paraId="6E5B34B2" w14:textId="0728A118" w:rsidR="003F5E77" w:rsidRPr="00A66DAB" w:rsidRDefault="00E4142C" w:rsidP="003F5E77">
      <w:pPr>
        <w:pStyle w:val="Header"/>
        <w:jc w:val="both"/>
        <w:rPr>
          <w:rFonts w:cs="Arial"/>
          <w:sz w:val="24"/>
          <w:lang w:eastAsia="zh-CN"/>
        </w:rPr>
      </w:pPr>
      <w:r w:rsidRPr="00E4142C">
        <w:rPr>
          <w:rFonts w:cs="Arial"/>
          <w:sz w:val="24"/>
          <w:szCs w:val="24"/>
          <w:bdr w:val="none" w:sz="0" w:space="0" w:color="auto" w:frame="1"/>
        </w:rPr>
        <w:t>Prague, Czech Republic, 9th – 13th October 2017</w:t>
      </w:r>
      <w:r w:rsidR="00ED5949">
        <w:rPr>
          <w:rFonts w:cs="Arial"/>
          <w:sz w:val="24"/>
          <w:lang w:eastAsia="zh-CN"/>
        </w:rPr>
        <w:t xml:space="preserve">    </w:t>
      </w:r>
      <w:r w:rsidR="00207D7F">
        <w:rPr>
          <w:rFonts w:cs="Arial"/>
          <w:sz w:val="24"/>
          <w:lang w:eastAsia="zh-CN"/>
        </w:rPr>
        <w:t xml:space="preserve">                            </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60DBA6D9"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9.14.6</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70CFEDD1"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3C4A73">
        <w:rPr>
          <w:rFonts w:ascii="Arial" w:hAnsi="Arial" w:cs="Arial"/>
          <w:bCs/>
          <w:sz w:val="24"/>
        </w:rPr>
        <w:t>UL HARQ feedback</w:t>
      </w:r>
      <w:r w:rsidR="00303B25">
        <w:rPr>
          <w:rFonts w:ascii="Arial" w:hAnsi="Arial" w:cs="Arial"/>
          <w:bCs/>
          <w:sz w:val="24"/>
        </w:rPr>
        <w:t xml:space="preserve"> in </w:t>
      </w:r>
      <w:proofErr w:type="spellStart"/>
      <w:r w:rsidR="00303B25">
        <w:rPr>
          <w:rFonts w:ascii="Arial" w:hAnsi="Arial" w:cs="Arial"/>
          <w:bCs/>
          <w:sz w:val="24"/>
        </w:rPr>
        <w:t>efeMTC</w:t>
      </w:r>
      <w:proofErr w:type="spellEnd"/>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1AC09F73" w14:textId="16F3B6BF" w:rsidR="001B28D5" w:rsidRDefault="001B28D5" w:rsidP="003C4A73">
      <w:pPr>
        <w:rPr>
          <w:lang w:val="en-GB" w:eastAsia="x-none"/>
        </w:rPr>
      </w:pPr>
      <w:r>
        <w:rPr>
          <w:lang w:val="en-GB" w:eastAsia="x-none"/>
        </w:rPr>
        <w:t xml:space="preserve">In RAN1, the need for the HAQR feedback for the UL transmission in </w:t>
      </w:r>
      <w:proofErr w:type="spellStart"/>
      <w:r>
        <w:rPr>
          <w:lang w:val="en-GB" w:eastAsia="x-none"/>
        </w:rPr>
        <w:t>efeMTC</w:t>
      </w:r>
      <w:proofErr w:type="spellEnd"/>
      <w:r>
        <w:rPr>
          <w:lang w:val="en-GB" w:eastAsia="x-none"/>
        </w:rPr>
        <w:t xml:space="preserve"> has already been discussed. In RAN1 </w:t>
      </w:r>
      <w:r w:rsidR="003268C4">
        <w:rPr>
          <w:lang w:val="en-GB" w:eastAsia="x-none"/>
        </w:rPr>
        <w:t>90</w:t>
      </w:r>
      <w:r>
        <w:rPr>
          <w:lang w:val="en-GB" w:eastAsia="x-none"/>
        </w:rPr>
        <w:t xml:space="preserve"> meeting [</w:t>
      </w:r>
      <w:r w:rsidR="00E4142C">
        <w:rPr>
          <w:lang w:val="en-GB" w:eastAsia="x-none"/>
        </w:rPr>
        <w:t>1</w:t>
      </w:r>
      <w:r>
        <w:rPr>
          <w:lang w:val="en-GB" w:eastAsia="x-none"/>
        </w:rPr>
        <w:t xml:space="preserve">], following agreements were made. </w:t>
      </w:r>
    </w:p>
    <w:tbl>
      <w:tblPr>
        <w:tblStyle w:val="TableGrid"/>
        <w:tblW w:w="0" w:type="auto"/>
        <w:tblLook w:val="04A0" w:firstRow="1" w:lastRow="0" w:firstColumn="1" w:lastColumn="0" w:noHBand="0" w:noVBand="1"/>
      </w:tblPr>
      <w:tblGrid>
        <w:gridCol w:w="9350"/>
      </w:tblGrid>
      <w:tr w:rsidR="001B28D5" w14:paraId="11A52550" w14:textId="77777777" w:rsidTr="001B28D5">
        <w:tc>
          <w:tcPr>
            <w:tcW w:w="9350" w:type="dxa"/>
          </w:tcPr>
          <w:p w14:paraId="0E44FF48" w14:textId="77777777" w:rsidR="003268C4" w:rsidRDefault="003268C4" w:rsidP="003268C4">
            <w:pPr>
              <w:rPr>
                <w:rFonts w:eastAsia="MS Mincho"/>
                <w:iCs/>
                <w:lang w:eastAsia="ja-JP"/>
              </w:rPr>
            </w:pPr>
            <w:r w:rsidRPr="00D61E66">
              <w:rPr>
                <w:rFonts w:eastAsia="MS Mincho"/>
                <w:iCs/>
                <w:highlight w:val="green"/>
                <w:lang w:eastAsia="ja-JP"/>
              </w:rPr>
              <w:t>Agreement:</w:t>
            </w:r>
          </w:p>
          <w:p w14:paraId="080225A8" w14:textId="77777777" w:rsidR="003268C4" w:rsidRPr="00147D45" w:rsidRDefault="003268C4" w:rsidP="003268C4">
            <w:pPr>
              <w:numPr>
                <w:ilvl w:val="0"/>
                <w:numId w:val="26"/>
              </w:numPr>
              <w:overflowPunct/>
              <w:autoSpaceDE/>
              <w:autoSpaceDN/>
              <w:adjustRightInd/>
              <w:spacing w:after="0"/>
              <w:rPr>
                <w:rFonts w:eastAsia="MS Mincho"/>
                <w:iCs/>
                <w:lang w:eastAsia="ja-JP"/>
              </w:rPr>
            </w:pPr>
            <w:r w:rsidRPr="00147D45">
              <w:rPr>
                <w:rFonts w:eastAsia="MS Mincho"/>
                <w:iCs/>
                <w:lang w:eastAsia="ja-JP"/>
              </w:rPr>
              <w:t xml:space="preserve">Explicit HARQ-ACK feedback </w:t>
            </w:r>
            <w:r>
              <w:rPr>
                <w:rFonts w:eastAsia="MS Mincho"/>
                <w:iCs/>
                <w:lang w:eastAsia="ja-JP"/>
              </w:rPr>
              <w:t>is supported for the following purpose(s):</w:t>
            </w:r>
          </w:p>
          <w:p w14:paraId="556B4FDC" w14:textId="77777777" w:rsidR="003268C4" w:rsidRPr="00971017" w:rsidRDefault="003268C4" w:rsidP="003268C4">
            <w:pPr>
              <w:numPr>
                <w:ilvl w:val="1"/>
                <w:numId w:val="26"/>
              </w:numPr>
              <w:overflowPunct/>
              <w:autoSpaceDE/>
              <w:autoSpaceDN/>
              <w:adjustRightInd/>
              <w:spacing w:after="0"/>
              <w:rPr>
                <w:rFonts w:eastAsia="MS Mincho"/>
                <w:iCs/>
                <w:lang w:eastAsia="ja-JP"/>
              </w:rPr>
            </w:pPr>
            <w:r>
              <w:rPr>
                <w:rFonts w:eastAsia="MS Mincho"/>
                <w:iCs/>
                <w:lang w:eastAsia="ja-JP"/>
              </w:rPr>
              <w:t>Early termination of</w:t>
            </w:r>
            <w:r w:rsidRPr="00147D45">
              <w:rPr>
                <w:rFonts w:eastAsia="MS Mincho"/>
                <w:iCs/>
                <w:lang w:eastAsia="ja-JP"/>
              </w:rPr>
              <w:t xml:space="preserve"> MPDCCH monitoring before going to sleep (</w:t>
            </w:r>
            <w:r>
              <w:rPr>
                <w:rFonts w:eastAsia="MS Mincho"/>
                <w:iCs/>
                <w:lang w:eastAsia="ja-JP"/>
              </w:rPr>
              <w:t xml:space="preserve">details </w:t>
            </w:r>
            <w:r w:rsidRPr="00147D45">
              <w:rPr>
                <w:rFonts w:eastAsia="MS Mincho"/>
                <w:iCs/>
                <w:lang w:eastAsia="ja-JP"/>
              </w:rPr>
              <w:t>up to RAN2)</w:t>
            </w:r>
          </w:p>
          <w:p w14:paraId="10E37CBF" w14:textId="77777777" w:rsidR="003268C4" w:rsidRDefault="003268C4" w:rsidP="003268C4">
            <w:pPr>
              <w:numPr>
                <w:ilvl w:val="1"/>
                <w:numId w:val="26"/>
              </w:numPr>
              <w:overflowPunct/>
              <w:autoSpaceDE/>
              <w:autoSpaceDN/>
              <w:adjustRightInd/>
              <w:spacing w:after="0"/>
              <w:rPr>
                <w:rFonts w:eastAsia="MS Mincho"/>
                <w:iCs/>
                <w:lang w:eastAsia="ja-JP"/>
              </w:rPr>
            </w:pPr>
            <w:r>
              <w:rPr>
                <w:rFonts w:eastAsia="MS Mincho"/>
                <w:iCs/>
                <w:lang w:eastAsia="ja-JP"/>
              </w:rPr>
              <w:t>FFS: Early termination of</w:t>
            </w:r>
            <w:r w:rsidRPr="007A733D">
              <w:rPr>
                <w:rFonts w:eastAsia="MS Mincho"/>
                <w:iCs/>
                <w:lang w:eastAsia="ja-JP"/>
              </w:rPr>
              <w:t xml:space="preserve"> PUSCH transmission at least in FD-FDD and TDD</w:t>
            </w:r>
          </w:p>
          <w:p w14:paraId="02356C5B" w14:textId="77777777" w:rsidR="003268C4" w:rsidRPr="00946232" w:rsidRDefault="003268C4" w:rsidP="003268C4">
            <w:pPr>
              <w:numPr>
                <w:ilvl w:val="0"/>
                <w:numId w:val="26"/>
              </w:numPr>
              <w:overflowPunct/>
              <w:autoSpaceDE/>
              <w:autoSpaceDN/>
              <w:adjustRightInd/>
              <w:spacing w:after="0"/>
              <w:rPr>
                <w:rFonts w:eastAsia="MS Mincho"/>
                <w:iCs/>
                <w:lang w:eastAsia="ja-JP"/>
              </w:rPr>
            </w:pPr>
            <w:r>
              <w:rPr>
                <w:rFonts w:eastAsia="MS Mincho"/>
                <w:iCs/>
                <w:lang w:eastAsia="ja-JP"/>
              </w:rPr>
              <w:t>The introduction of explicit HARQ-ACK feedback shall not increase the maximum number of MPDCCH blind decoding attempts.</w:t>
            </w:r>
          </w:p>
          <w:p w14:paraId="3F21E042" w14:textId="2153287D" w:rsidR="001B28D5" w:rsidRDefault="001B28D5" w:rsidP="003268C4">
            <w:pPr>
              <w:overflowPunct/>
              <w:autoSpaceDE/>
              <w:autoSpaceDN/>
              <w:adjustRightInd/>
              <w:spacing w:after="0"/>
              <w:rPr>
                <w:lang w:val="en-GB" w:eastAsia="x-none"/>
              </w:rPr>
            </w:pPr>
          </w:p>
        </w:tc>
      </w:tr>
    </w:tbl>
    <w:p w14:paraId="112F65D1" w14:textId="5C19B1A8" w:rsidR="003C4A73" w:rsidRDefault="001B28D5" w:rsidP="001B28D5">
      <w:pPr>
        <w:spacing w:before="240"/>
        <w:rPr>
          <w:lang w:val="en-GB" w:eastAsia="x-none"/>
        </w:rPr>
      </w:pPr>
      <w:r>
        <w:rPr>
          <w:lang w:val="en-GB" w:eastAsia="x-none"/>
        </w:rPr>
        <w:t xml:space="preserve">In </w:t>
      </w:r>
      <w:r w:rsidR="003268C4">
        <w:rPr>
          <w:lang w:val="en-GB" w:eastAsia="x-none"/>
        </w:rPr>
        <w:t>RAN2 99</w:t>
      </w:r>
      <w:r>
        <w:rPr>
          <w:lang w:val="en-GB" w:eastAsia="x-none"/>
        </w:rPr>
        <w:t xml:space="preserve"> meeting [</w:t>
      </w:r>
      <w:r w:rsidR="00E4142C">
        <w:rPr>
          <w:lang w:val="en-GB" w:eastAsia="x-none"/>
        </w:rPr>
        <w:t>2</w:t>
      </w:r>
      <w:r>
        <w:rPr>
          <w:lang w:val="en-GB" w:eastAsia="x-none"/>
        </w:rPr>
        <w:t>] following agreements were made.</w:t>
      </w:r>
    </w:p>
    <w:tbl>
      <w:tblPr>
        <w:tblStyle w:val="TableGrid"/>
        <w:tblW w:w="0" w:type="auto"/>
        <w:tblLook w:val="04A0" w:firstRow="1" w:lastRow="0" w:firstColumn="1" w:lastColumn="0" w:noHBand="0" w:noVBand="1"/>
      </w:tblPr>
      <w:tblGrid>
        <w:gridCol w:w="9350"/>
      </w:tblGrid>
      <w:tr w:rsidR="001B28D5" w14:paraId="79E63774" w14:textId="77777777" w:rsidTr="001B28D5">
        <w:tc>
          <w:tcPr>
            <w:tcW w:w="9350" w:type="dxa"/>
          </w:tcPr>
          <w:p w14:paraId="60DF86DC" w14:textId="77777777" w:rsidR="003268C4" w:rsidRDefault="003268C4" w:rsidP="003268C4">
            <w:pPr>
              <w:pStyle w:val="Doc-text2"/>
              <w:tabs>
                <w:tab w:val="left" w:pos="340"/>
              </w:tabs>
              <w:ind w:left="340" w:hanging="340"/>
            </w:pPr>
            <w:r w:rsidRPr="00A53319">
              <w:rPr>
                <w:b/>
              </w:rPr>
              <w:t>Agreements</w:t>
            </w:r>
          </w:p>
          <w:p w14:paraId="7A459530" w14:textId="77777777" w:rsidR="003268C4" w:rsidRDefault="003268C4" w:rsidP="003268C4">
            <w:pPr>
              <w:pStyle w:val="Doc-text2"/>
              <w:tabs>
                <w:tab w:val="left" w:pos="0"/>
              </w:tabs>
              <w:ind w:left="0" w:firstLine="0"/>
            </w:pPr>
            <w:r>
              <w:t>The support for UL HARQ ACK feedback for early termination signalling (ETS) is up to RAN1 to decide.</w:t>
            </w:r>
          </w:p>
          <w:p w14:paraId="5A794886" w14:textId="77777777" w:rsidR="003268C4" w:rsidRDefault="003268C4" w:rsidP="003268C4">
            <w:pPr>
              <w:pStyle w:val="Doc-text2"/>
              <w:tabs>
                <w:tab w:val="left" w:pos="0"/>
              </w:tabs>
              <w:ind w:left="0" w:firstLine="0"/>
            </w:pPr>
          </w:p>
          <w:p w14:paraId="79E020B5" w14:textId="77777777" w:rsidR="003268C4" w:rsidRDefault="003268C4" w:rsidP="003268C4">
            <w:pPr>
              <w:pStyle w:val="Doc-text2"/>
              <w:tabs>
                <w:tab w:val="left" w:pos="0"/>
              </w:tabs>
              <w:ind w:left="0" w:firstLine="0"/>
            </w:pPr>
            <w:r>
              <w:t>UL HARQ ACK feedback is beneficial with respect to UE power consumption from RAN2 standpoint.</w:t>
            </w:r>
          </w:p>
          <w:p w14:paraId="0DE3DEC7" w14:textId="2418A786" w:rsidR="001B28D5" w:rsidRDefault="001B28D5" w:rsidP="003268C4">
            <w:pPr>
              <w:overflowPunct/>
              <w:autoSpaceDE/>
              <w:autoSpaceDN/>
              <w:adjustRightInd/>
              <w:spacing w:after="0"/>
              <w:rPr>
                <w:lang w:val="en-GB" w:eastAsia="x-none"/>
              </w:rPr>
            </w:pPr>
          </w:p>
        </w:tc>
      </w:tr>
    </w:tbl>
    <w:p w14:paraId="30ED5B9F" w14:textId="0C473EC7" w:rsidR="001B28D5" w:rsidRPr="003C4A73" w:rsidRDefault="001B28D5" w:rsidP="001B28D5">
      <w:pPr>
        <w:spacing w:before="240"/>
        <w:rPr>
          <w:lang w:val="en-GB" w:eastAsia="x-none"/>
        </w:rPr>
      </w:pPr>
      <w:r>
        <w:rPr>
          <w:lang w:val="en-GB" w:eastAsia="x-none"/>
        </w:rPr>
        <w:t>In this contribution, we discuss the benefits and any impacts in RAN2 of UL HARQ ACK feedback.</w:t>
      </w:r>
    </w:p>
    <w:p w14:paraId="37CF7A29" w14:textId="77777777" w:rsidR="003F5E77" w:rsidRDefault="003F5E77" w:rsidP="003F5E77">
      <w:pPr>
        <w:pStyle w:val="Heading1"/>
        <w:rPr>
          <w:rFonts w:cs="Arial"/>
        </w:rPr>
      </w:pPr>
      <w:bookmarkStart w:id="2" w:name="Proposal_Pattern_Length"/>
      <w:bookmarkStart w:id="3" w:name="_GoBack"/>
      <w:bookmarkEnd w:id="3"/>
      <w:r w:rsidRPr="00A66DAB">
        <w:rPr>
          <w:rFonts w:cs="Arial"/>
        </w:rPr>
        <w:t>Discussion</w:t>
      </w:r>
    </w:p>
    <w:p w14:paraId="6A0FCBEE" w14:textId="0C66C987" w:rsidR="003268C4" w:rsidRDefault="00274DE0" w:rsidP="003268C4">
      <w:pPr>
        <w:pStyle w:val="Heading2"/>
      </w:pPr>
      <w:r>
        <w:t>Explicit UL HARQ ACK</w:t>
      </w:r>
    </w:p>
    <w:p w14:paraId="77D07C6D" w14:textId="455E5C31" w:rsidR="0098301D" w:rsidRDefault="001B28D5" w:rsidP="001B28D5">
      <w:pPr>
        <w:rPr>
          <w:lang w:val="en-GB" w:eastAsia="x-none"/>
        </w:rPr>
      </w:pPr>
      <w:r>
        <w:rPr>
          <w:lang w:val="en-GB" w:eastAsia="x-none"/>
        </w:rPr>
        <w:t xml:space="preserve">In Rel-13 </w:t>
      </w:r>
      <w:proofErr w:type="spellStart"/>
      <w:r>
        <w:rPr>
          <w:lang w:val="en-GB" w:eastAsia="x-none"/>
        </w:rPr>
        <w:t>eMTC</w:t>
      </w:r>
      <w:proofErr w:type="spellEnd"/>
      <w:r>
        <w:rPr>
          <w:lang w:val="en-GB" w:eastAsia="x-none"/>
        </w:rPr>
        <w:t xml:space="preserve"> and Rel-14 </w:t>
      </w:r>
      <w:proofErr w:type="spellStart"/>
      <w:r>
        <w:rPr>
          <w:lang w:val="en-GB" w:eastAsia="x-none"/>
        </w:rPr>
        <w:t>feMTC</w:t>
      </w:r>
      <w:proofErr w:type="spellEnd"/>
      <w:r>
        <w:rPr>
          <w:lang w:val="en-GB" w:eastAsia="x-none"/>
        </w:rPr>
        <w:t>, the HARQ operation for the PUSCH is asynchronous.</w:t>
      </w:r>
      <w:r w:rsidR="0098301D">
        <w:rPr>
          <w:lang w:val="en-GB" w:eastAsia="x-none"/>
        </w:rPr>
        <w:t xml:space="preserve"> There is no explicit HARQ feedback for PUSCH transmission.</w:t>
      </w:r>
      <w:r>
        <w:rPr>
          <w:lang w:val="en-GB" w:eastAsia="x-none"/>
        </w:rPr>
        <w:t xml:space="preserve"> The HARQ-NACK feedback is </w:t>
      </w:r>
      <w:r w:rsidR="0098301D">
        <w:rPr>
          <w:lang w:val="en-GB" w:eastAsia="x-none"/>
        </w:rPr>
        <w:t>implied</w:t>
      </w:r>
      <w:r>
        <w:rPr>
          <w:lang w:val="en-GB" w:eastAsia="x-none"/>
        </w:rPr>
        <w:t xml:space="preserve"> by the retransmission UL grant</w:t>
      </w:r>
      <w:r w:rsidR="0098301D">
        <w:rPr>
          <w:lang w:val="en-GB" w:eastAsia="x-none"/>
        </w:rPr>
        <w:t xml:space="preserve"> for the same HARQ process and the HARQ-ACK is implied by the new UL grant for the same HARQ process.</w:t>
      </w:r>
      <w:r>
        <w:rPr>
          <w:lang w:val="en-GB" w:eastAsia="x-none"/>
        </w:rPr>
        <w:t xml:space="preserve"> </w:t>
      </w:r>
      <w:r w:rsidR="00CE14FA">
        <w:rPr>
          <w:lang w:val="en-GB" w:eastAsia="x-none"/>
        </w:rPr>
        <w:t>W</w:t>
      </w:r>
      <w:r>
        <w:rPr>
          <w:lang w:val="en-GB" w:eastAsia="x-none"/>
        </w:rPr>
        <w:t>hen connected mode DRX is configured</w:t>
      </w:r>
      <w:r w:rsidR="0098301D">
        <w:rPr>
          <w:lang w:val="en-GB" w:eastAsia="x-none"/>
        </w:rPr>
        <w:t>, the HARQ-ACK for PUSCH can also be implied if UE receives nothing after the UL DRX retransmission timer (</w:t>
      </w:r>
      <w:proofErr w:type="spellStart"/>
      <w:r w:rsidR="0098301D" w:rsidRPr="005D6B7E">
        <w:rPr>
          <w:i/>
          <w:lang w:eastAsia="zh-CN"/>
        </w:rPr>
        <w:t>drx-ULRetransmissionTimer</w:t>
      </w:r>
      <w:proofErr w:type="spellEnd"/>
      <w:r w:rsidR="0098301D">
        <w:rPr>
          <w:lang w:val="en-GB" w:eastAsia="x-none"/>
        </w:rPr>
        <w:t xml:space="preserve">) for that HARQ process is expired. </w:t>
      </w:r>
      <w:r w:rsidR="006D0E12">
        <w:rPr>
          <w:lang w:val="en-GB" w:eastAsia="x-none"/>
        </w:rPr>
        <w:t>Currently</w:t>
      </w:r>
      <w:r w:rsidR="00CE14FA">
        <w:rPr>
          <w:lang w:val="en-GB" w:eastAsia="x-none"/>
        </w:rPr>
        <w:t>,</w:t>
      </w:r>
      <w:r w:rsidR="0098301D">
        <w:rPr>
          <w:lang w:val="en-GB" w:eastAsia="x-none"/>
        </w:rPr>
        <w:t xml:space="preserve"> if </w:t>
      </w:r>
      <w:r w:rsidR="008A6FBB">
        <w:rPr>
          <w:lang w:val="en-GB" w:eastAsia="x-none"/>
        </w:rPr>
        <w:t>MPDCCH does not indicate any</w:t>
      </w:r>
      <w:r w:rsidR="0098301D">
        <w:rPr>
          <w:lang w:val="en-GB" w:eastAsia="x-none"/>
        </w:rPr>
        <w:t xml:space="preserve"> UL grant for new transmission or retransmission for </w:t>
      </w:r>
      <w:r w:rsidR="006D0E12">
        <w:rPr>
          <w:lang w:val="en-GB" w:eastAsia="x-none"/>
        </w:rPr>
        <w:t>a</w:t>
      </w:r>
      <w:r w:rsidR="0098301D">
        <w:rPr>
          <w:lang w:val="en-GB" w:eastAsia="x-none"/>
        </w:rPr>
        <w:t xml:space="preserve"> HARQ process</w:t>
      </w:r>
      <w:r w:rsidR="006D0E12">
        <w:rPr>
          <w:lang w:val="en-GB" w:eastAsia="x-none"/>
        </w:rPr>
        <w:t>, UE cannot decide that the PUSCH transmission of that HARQ process is lost or reached the destination</w:t>
      </w:r>
      <w:r w:rsidR="0098301D">
        <w:rPr>
          <w:lang w:val="en-GB" w:eastAsia="x-none"/>
        </w:rPr>
        <w:t>.</w:t>
      </w:r>
    </w:p>
    <w:p w14:paraId="3864F76B" w14:textId="4500464D" w:rsidR="008A6FBB" w:rsidRDefault="0098301D" w:rsidP="008A6FBB">
      <w:pPr>
        <w:rPr>
          <w:lang w:val="en-GB"/>
        </w:rPr>
      </w:pPr>
      <w:r>
        <w:rPr>
          <w:lang w:val="en-GB" w:eastAsia="x-none"/>
        </w:rPr>
        <w:t>Therefore,</w:t>
      </w:r>
      <w:r w:rsidR="00E012FD">
        <w:rPr>
          <w:lang w:val="en-GB" w:eastAsia="x-none"/>
        </w:rPr>
        <w:t xml:space="preserve"> an explicit HARQ-</w:t>
      </w:r>
      <w:proofErr w:type="spellStart"/>
      <w:r w:rsidR="00E012FD">
        <w:rPr>
          <w:lang w:val="en-GB" w:eastAsia="x-none"/>
        </w:rPr>
        <w:t>ack</w:t>
      </w:r>
      <w:proofErr w:type="spellEnd"/>
      <w:r w:rsidR="00E012FD">
        <w:rPr>
          <w:lang w:val="en-GB" w:eastAsia="x-none"/>
        </w:rPr>
        <w:t xml:space="preserve"> can be introduced to indicate the end of transmission</w:t>
      </w:r>
      <w:r>
        <w:rPr>
          <w:lang w:val="en-GB" w:eastAsia="x-none"/>
        </w:rPr>
        <w:t xml:space="preserve"> if </w:t>
      </w:r>
      <w:proofErr w:type="spellStart"/>
      <w:r>
        <w:rPr>
          <w:lang w:val="en-GB" w:eastAsia="x-none"/>
        </w:rPr>
        <w:t>eNB</w:t>
      </w:r>
      <w:proofErr w:type="spellEnd"/>
      <w:r>
        <w:rPr>
          <w:lang w:val="en-GB" w:eastAsia="x-none"/>
        </w:rPr>
        <w:t xml:space="preserve"> has no further UL grant to provide for the HARQ process</w:t>
      </w:r>
      <w:r w:rsidR="007C02D0">
        <w:rPr>
          <w:lang w:val="en-GB" w:eastAsia="x-none"/>
        </w:rPr>
        <w:t>.</w:t>
      </w:r>
      <w:r>
        <w:rPr>
          <w:lang w:val="en-GB" w:eastAsia="x-none"/>
        </w:rPr>
        <w:t xml:space="preserve"> </w:t>
      </w:r>
      <w:r w:rsidR="008A6FBB">
        <w:rPr>
          <w:lang w:val="en-GB"/>
        </w:rPr>
        <w:t xml:space="preserve">Currently, BL UEs or UEs in CE need to wait 1.25 seconds it before it can move to IDLE mode after the reception of RRC connection release message from </w:t>
      </w:r>
      <w:proofErr w:type="spellStart"/>
      <w:r w:rsidR="008A6FBB">
        <w:rPr>
          <w:lang w:val="en-GB"/>
        </w:rPr>
        <w:t>eNB</w:t>
      </w:r>
      <w:proofErr w:type="spellEnd"/>
      <w:r w:rsidR="008A6FBB">
        <w:rPr>
          <w:lang w:val="en-GB"/>
        </w:rPr>
        <w:t xml:space="preserve">. However, if lower layer can indicate that the reception of RRC connection release message has been successfully acknowledged, UE can move to IDLE mode immediately. For this purpose, UE can transmit the </w:t>
      </w:r>
      <w:r w:rsidR="003268C4">
        <w:rPr>
          <w:lang w:val="en-GB"/>
        </w:rPr>
        <w:t xml:space="preserve">RLC </w:t>
      </w:r>
      <w:r w:rsidR="008A6FBB">
        <w:rPr>
          <w:lang w:val="en-GB"/>
        </w:rPr>
        <w:t>ACK for the RRC connection release message using PUSCH. If there is no explicit HARQ, UE cannot make sure the</w:t>
      </w:r>
      <w:r w:rsidR="007B5D57">
        <w:rPr>
          <w:lang w:val="en-GB"/>
        </w:rPr>
        <w:t xml:space="preserve"> RLC</w:t>
      </w:r>
      <w:r w:rsidR="008A6FBB">
        <w:rPr>
          <w:lang w:val="en-GB"/>
        </w:rPr>
        <w:t xml:space="preserve"> ACK has been successfully</w:t>
      </w:r>
      <w:r w:rsidR="006D0E12">
        <w:rPr>
          <w:lang w:val="en-GB"/>
        </w:rPr>
        <w:t xml:space="preserve"> </w:t>
      </w:r>
      <w:r w:rsidR="006D0E12">
        <w:rPr>
          <w:lang w:val="en-GB"/>
        </w:rPr>
        <w:lastRenderedPageBreak/>
        <w:t>transmitted in PUSCH, which would mean the lower layer cannot indicate the higher layer of the successful acknowledgement.</w:t>
      </w:r>
      <w:r w:rsidR="007B5D57">
        <w:rPr>
          <w:lang w:val="en-GB"/>
        </w:rPr>
        <w:t xml:space="preserve"> If explicit UL HARQ ACK is supported, it can be activated by the RRC connection release message such that UE can go to IDLE mode after successfully transmitting the RLC ACK.</w:t>
      </w:r>
      <w:r w:rsidR="006D0E12">
        <w:rPr>
          <w:lang w:val="en-GB"/>
        </w:rPr>
        <w:t xml:space="preserve"> Therefore, the explicit HARQ-</w:t>
      </w:r>
      <w:proofErr w:type="spellStart"/>
      <w:r w:rsidR="006D0E12">
        <w:rPr>
          <w:lang w:val="en-GB"/>
        </w:rPr>
        <w:t>ack</w:t>
      </w:r>
      <w:proofErr w:type="spellEnd"/>
      <w:r w:rsidR="006D0E12">
        <w:rPr>
          <w:lang w:val="en-GB"/>
        </w:rPr>
        <w:t xml:space="preserve"> feedback for PUSCH is beneficial only when acknowledging the reception of RRC connection release message.</w:t>
      </w:r>
    </w:p>
    <w:p w14:paraId="6D22B029" w14:textId="6F2B5A0F" w:rsidR="007C02D0" w:rsidRDefault="003268C4" w:rsidP="004D3F42">
      <w:pPr>
        <w:pStyle w:val="Recommend-1"/>
        <w:rPr>
          <w:lang w:val="en-GB"/>
        </w:rPr>
      </w:pPr>
      <w:bookmarkStart w:id="4" w:name="_Toc489533485"/>
      <w:bookmarkStart w:id="5" w:name="_Toc489698105"/>
      <w:bookmarkStart w:id="6" w:name="_Toc490167470"/>
      <w:bookmarkStart w:id="7" w:name="_Toc490176748"/>
      <w:bookmarkStart w:id="8" w:name="_Toc490210919"/>
      <w:bookmarkStart w:id="9" w:name="_Toc490210946"/>
      <w:bookmarkStart w:id="10" w:name="_Toc490245169"/>
      <w:bookmarkStart w:id="11" w:name="_Toc490246586"/>
      <w:bookmarkStart w:id="12" w:name="_Toc490250265"/>
      <w:bookmarkStart w:id="13" w:name="_Toc494230599"/>
      <w:bookmarkStart w:id="14" w:name="_Toc494230622"/>
      <w:bookmarkStart w:id="15" w:name="_Toc494233371"/>
      <w:bookmarkStart w:id="16" w:name="_Toc494234507"/>
      <w:bookmarkStart w:id="17" w:name="_Toc494379303"/>
      <w:r>
        <w:rPr>
          <w:lang w:val="en-GB"/>
        </w:rPr>
        <w:t>UE goes to IDLE mode when the e</w:t>
      </w:r>
      <w:r w:rsidR="006D0E12">
        <w:rPr>
          <w:lang w:val="en-GB"/>
        </w:rPr>
        <w:t>xplicit UL HARQ-</w:t>
      </w:r>
      <w:proofErr w:type="spellStart"/>
      <w:r w:rsidR="006D0E12">
        <w:rPr>
          <w:lang w:val="en-GB"/>
        </w:rPr>
        <w:t>ack</w:t>
      </w:r>
      <w:proofErr w:type="spellEnd"/>
      <w:r w:rsidR="006D0E12">
        <w:rPr>
          <w:lang w:val="en-GB"/>
        </w:rPr>
        <w:t xml:space="preserve"> feedback </w:t>
      </w:r>
      <w:r w:rsidR="007C02D0">
        <w:rPr>
          <w:lang w:val="en-GB"/>
        </w:rPr>
        <w:t>for</w:t>
      </w:r>
      <w:r w:rsidR="006918C5">
        <w:rPr>
          <w:lang w:val="en-GB"/>
        </w:rPr>
        <w:t xml:space="preserve"> the RLC ACK</w:t>
      </w:r>
      <w:r w:rsidR="006D0E12">
        <w:rPr>
          <w:lang w:val="en-GB"/>
        </w:rPr>
        <w:t xml:space="preserve"> of the reception of the RRC connection release message</w:t>
      </w:r>
      <w:r w:rsidR="006918C5">
        <w:rPr>
          <w:lang w:val="en-GB"/>
        </w:rPr>
        <w:t xml:space="preserve"> is received</w:t>
      </w:r>
      <w:r w:rsidR="006D0E12">
        <w:rPr>
          <w:lang w:val="en-GB"/>
        </w:rPr>
        <w: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CAA57C1" w14:textId="653A9446" w:rsidR="007C02D0" w:rsidRDefault="004D3F42" w:rsidP="007C02D0">
      <w:pPr>
        <w:rPr>
          <w:lang w:val="en-GB" w:eastAsia="x-none"/>
        </w:rPr>
      </w:pPr>
      <w:r>
        <w:rPr>
          <w:lang w:val="en-GB" w:eastAsia="x-none"/>
        </w:rPr>
        <w:t>Explicit UL HARQ can also be used for any PUSCH transmission</w:t>
      </w:r>
      <w:r w:rsidR="00274DE0">
        <w:rPr>
          <w:lang w:val="en-GB" w:eastAsia="x-none"/>
        </w:rPr>
        <w:t xml:space="preserve"> with a HARQ process</w:t>
      </w:r>
      <w:r>
        <w:rPr>
          <w:lang w:val="en-GB" w:eastAsia="x-none"/>
        </w:rPr>
        <w:t>. When a UE is not configured with C-DRX, h</w:t>
      </w:r>
      <w:r w:rsidR="007C02D0">
        <w:rPr>
          <w:lang w:val="en-GB" w:eastAsia="x-none"/>
        </w:rPr>
        <w:t>owever, the consequence of explicit UL HARQ-</w:t>
      </w:r>
      <w:proofErr w:type="spellStart"/>
      <w:r w:rsidR="007C02D0">
        <w:rPr>
          <w:lang w:val="en-GB" w:eastAsia="x-none"/>
        </w:rPr>
        <w:t>ack</w:t>
      </w:r>
      <w:proofErr w:type="spellEnd"/>
      <w:r w:rsidR="007C02D0">
        <w:rPr>
          <w:lang w:val="en-GB" w:eastAsia="x-none"/>
        </w:rPr>
        <w:t xml:space="preserve"> is that it will consume more resource and UE has to receive more MPDCCH. Furthermore UE keeps monitoring PDCCH even after the reception of the UL HARQ-</w:t>
      </w:r>
      <w:proofErr w:type="spellStart"/>
      <w:r w:rsidR="007C02D0">
        <w:rPr>
          <w:lang w:val="en-GB" w:eastAsia="x-none"/>
        </w:rPr>
        <w:t>ack</w:t>
      </w:r>
      <w:proofErr w:type="spellEnd"/>
      <w:r w:rsidR="007C02D0">
        <w:rPr>
          <w:lang w:val="en-GB" w:eastAsia="x-none"/>
        </w:rPr>
        <w:t xml:space="preserve">, </w:t>
      </w:r>
      <w:r w:rsidR="00274DE0">
        <w:rPr>
          <w:lang w:val="en-GB" w:eastAsia="x-none"/>
        </w:rPr>
        <w:t>it is not beneficial</w:t>
      </w:r>
      <w:r w:rsidR="007C02D0">
        <w:rPr>
          <w:lang w:val="en-GB" w:eastAsia="x-none"/>
        </w:rPr>
        <w:t xml:space="preserve"> if the explicit UL HARQ-</w:t>
      </w:r>
      <w:proofErr w:type="spellStart"/>
      <w:r w:rsidR="007C02D0">
        <w:rPr>
          <w:lang w:val="en-GB" w:eastAsia="x-none"/>
        </w:rPr>
        <w:t>ack</w:t>
      </w:r>
      <w:proofErr w:type="spellEnd"/>
      <w:r w:rsidR="007C02D0">
        <w:rPr>
          <w:lang w:val="en-GB" w:eastAsia="x-none"/>
        </w:rPr>
        <w:t xml:space="preserve"> is not for the last PUSCH transmission</w:t>
      </w:r>
      <w:r w:rsidR="00F471C5">
        <w:rPr>
          <w:lang w:val="en-GB" w:eastAsia="x-none"/>
        </w:rPr>
        <w:t xml:space="preserve"> of the RLC ACK for the reception of RRC connection release message</w:t>
      </w:r>
      <w:r w:rsidR="007C02D0">
        <w:rPr>
          <w:lang w:val="en-GB" w:eastAsia="x-none"/>
        </w:rPr>
        <w:t xml:space="preserve">. </w:t>
      </w:r>
    </w:p>
    <w:p w14:paraId="3DF563BA" w14:textId="5213945B" w:rsidR="007C02D0" w:rsidRDefault="007C02D0" w:rsidP="007C02D0">
      <w:pPr>
        <w:pStyle w:val="Observationstyle"/>
        <w:rPr>
          <w:lang w:val="en-GB"/>
        </w:rPr>
      </w:pPr>
      <w:bookmarkStart w:id="18" w:name="_Toc489533484"/>
      <w:bookmarkStart w:id="19" w:name="_Toc489698104"/>
      <w:bookmarkStart w:id="20" w:name="_Toc490167469"/>
      <w:bookmarkStart w:id="21" w:name="_Toc490176749"/>
      <w:bookmarkStart w:id="22" w:name="_Toc490210920"/>
      <w:bookmarkStart w:id="23" w:name="_Toc490210947"/>
      <w:bookmarkStart w:id="24" w:name="_Toc490245170"/>
      <w:bookmarkStart w:id="25" w:name="_Toc490246587"/>
      <w:bookmarkStart w:id="26" w:name="_Toc490250266"/>
      <w:bookmarkStart w:id="27" w:name="_Toc494230600"/>
      <w:bookmarkStart w:id="28" w:name="_Toc494230619"/>
      <w:bookmarkStart w:id="29" w:name="_Toc494233367"/>
      <w:bookmarkStart w:id="30" w:name="_Toc494234277"/>
      <w:bookmarkStart w:id="31" w:name="_Toc494234505"/>
      <w:bookmarkStart w:id="32" w:name="_Toc494379300"/>
      <w:r>
        <w:rPr>
          <w:lang w:val="en-GB"/>
        </w:rPr>
        <w:t>Explicit UL HARQ-</w:t>
      </w:r>
      <w:proofErr w:type="spellStart"/>
      <w:r>
        <w:rPr>
          <w:lang w:val="en-GB"/>
        </w:rPr>
        <w:t>ack</w:t>
      </w:r>
      <w:proofErr w:type="spellEnd"/>
      <w:r>
        <w:rPr>
          <w:lang w:val="en-GB"/>
        </w:rPr>
        <w:t xml:space="preserve"> feedback </w:t>
      </w:r>
      <w:r w:rsidR="00274DE0">
        <w:rPr>
          <w:lang w:val="en-GB"/>
        </w:rPr>
        <w:t>is not beneficial</w:t>
      </w:r>
      <w:r w:rsidR="004D3F42">
        <w:rPr>
          <w:lang w:val="en-GB"/>
        </w:rPr>
        <w:t xml:space="preserve"> when the UE is not configured with C-DRX</w:t>
      </w:r>
      <w:r>
        <w:rPr>
          <w:lang w:val="en-GB"/>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9E51D58" w14:textId="7EA0E7AA" w:rsidR="00F471C5" w:rsidRDefault="00F471C5" w:rsidP="00F471C5">
      <w:pPr>
        <w:rPr>
          <w:lang w:val="en-GB"/>
        </w:rPr>
      </w:pPr>
      <w:r>
        <w:rPr>
          <w:lang w:val="en-GB"/>
        </w:rPr>
        <w:t>When a UE is configured with DRX, explicit UL HARQ feedback can be used to let the UE know that the PUSCH transmission is successful. In this case, UE can stop the UL DRX retransmission timer and go to DRX sleep if the RRC inactivity timer has already expired.</w:t>
      </w:r>
      <w:r w:rsidR="00274DE0">
        <w:rPr>
          <w:lang w:val="en-GB"/>
        </w:rPr>
        <w:t xml:space="preserve"> However, power saving from stopping the DRX retransmission timer is not significant </w:t>
      </w:r>
      <w:r w:rsidR="007B5D57">
        <w:rPr>
          <w:lang w:val="en-GB"/>
        </w:rPr>
        <w:t>because UE consumes additional power from</w:t>
      </w:r>
      <w:r w:rsidR="00274DE0">
        <w:rPr>
          <w:lang w:val="en-GB"/>
        </w:rPr>
        <w:t xml:space="preserve"> receiving the repetitions of the UL explicit HARQ when UE is operating in enhanced coverage. </w:t>
      </w:r>
    </w:p>
    <w:p w14:paraId="603F5B4F" w14:textId="3D92302B" w:rsidR="00274DE0" w:rsidRDefault="00274DE0" w:rsidP="00274DE0">
      <w:pPr>
        <w:pStyle w:val="Observationstyle"/>
        <w:rPr>
          <w:lang w:val="en-GB"/>
        </w:rPr>
      </w:pPr>
      <w:bookmarkStart w:id="33" w:name="_Toc494234278"/>
      <w:bookmarkStart w:id="34" w:name="_Toc494234506"/>
      <w:bookmarkStart w:id="35" w:name="_Toc494379301"/>
      <w:r>
        <w:rPr>
          <w:lang w:val="en-GB"/>
        </w:rPr>
        <w:t>The explicit UL HARQ does not provide gain in power saving for the UE in enhanced coverage when it is configured with C-DRX.</w:t>
      </w:r>
      <w:bookmarkEnd w:id="33"/>
      <w:bookmarkEnd w:id="34"/>
      <w:bookmarkEnd w:id="35"/>
    </w:p>
    <w:p w14:paraId="5EAD4EAF" w14:textId="43CDEAE2" w:rsidR="00274DE0" w:rsidRDefault="00274DE0" w:rsidP="00274DE0">
      <w:pPr>
        <w:pStyle w:val="Recommend-1"/>
        <w:rPr>
          <w:lang w:val="en-GB"/>
        </w:rPr>
      </w:pPr>
      <w:bookmarkStart w:id="36" w:name="_Toc494233372"/>
      <w:bookmarkStart w:id="37" w:name="_Toc494234508"/>
      <w:bookmarkStart w:id="38" w:name="_Toc494379304"/>
      <w:r>
        <w:rPr>
          <w:lang w:val="en-GB"/>
        </w:rPr>
        <w:t>Explicit UL HARQ feedback is not used for a PUSCH transmission which is not for the RLC ACK of the RRC connection release message.</w:t>
      </w:r>
      <w:bookmarkEnd w:id="36"/>
      <w:bookmarkEnd w:id="37"/>
      <w:bookmarkEnd w:id="38"/>
    </w:p>
    <w:p w14:paraId="6E244F3F" w14:textId="77777777" w:rsidR="003F5E77" w:rsidRDefault="003F5E77" w:rsidP="003F5E77">
      <w:pPr>
        <w:pStyle w:val="Heading1"/>
        <w:rPr>
          <w:rFonts w:cs="Arial"/>
        </w:rPr>
      </w:pPr>
      <w:bookmarkStart w:id="39" w:name="_Toc478131478"/>
      <w:bookmarkStart w:id="40" w:name="_Toc478158690"/>
      <w:bookmarkStart w:id="41" w:name="_Toc478131479"/>
      <w:bookmarkStart w:id="42" w:name="_Toc478158691"/>
      <w:bookmarkEnd w:id="39"/>
      <w:bookmarkEnd w:id="40"/>
      <w:bookmarkEnd w:id="41"/>
      <w:bookmarkEnd w:id="42"/>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34319DFF" w14:textId="77777777" w:rsidR="00BC595B"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BC595B" w:rsidRPr="00E27E9F">
        <w:rPr>
          <w:rFonts w:ascii="Times New Roman Bold" w:hAnsi="Times New Roman Bold"/>
          <w:b/>
          <w:noProof/>
          <w:lang w:val="en-GB"/>
        </w:rPr>
        <w:t>Observation 1</w:t>
      </w:r>
      <w:r w:rsidR="00BC595B" w:rsidRPr="00E27E9F">
        <w:rPr>
          <w:noProof/>
          <w:lang w:val="en-GB"/>
        </w:rPr>
        <w:t xml:space="preserve"> Explicit UL HARQ-ack feedback is not beneficial when the UE is not configured with C-DRX.</w:t>
      </w:r>
    </w:p>
    <w:p w14:paraId="6E871534" w14:textId="77777777" w:rsidR="00BC595B" w:rsidRDefault="00BC595B">
      <w:pPr>
        <w:pStyle w:val="TOC1"/>
        <w:tabs>
          <w:tab w:val="right" w:leader="dot" w:pos="9350"/>
        </w:tabs>
        <w:rPr>
          <w:rFonts w:asciiTheme="minorHAnsi" w:eastAsiaTheme="minorEastAsia" w:hAnsiTheme="minorHAnsi" w:cstheme="minorBidi"/>
          <w:noProof/>
          <w:sz w:val="22"/>
          <w:szCs w:val="22"/>
        </w:rPr>
      </w:pPr>
      <w:r w:rsidRPr="00E27E9F">
        <w:rPr>
          <w:rFonts w:ascii="Times New Roman Bold" w:hAnsi="Times New Roman Bold"/>
          <w:b/>
          <w:noProof/>
          <w:lang w:val="en-GB"/>
        </w:rPr>
        <w:t>Observation 2</w:t>
      </w:r>
      <w:r w:rsidRPr="00E27E9F">
        <w:rPr>
          <w:noProof/>
          <w:lang w:val="en-GB"/>
        </w:rPr>
        <w:t xml:space="preserve"> The explicit UL HARQ does not provide gain in power saving for the UE in enhanced coverage when it is configured with C-DRX.</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discussion</w:t>
      </w:r>
      <w:r w:rsidRPr="0006424E">
        <w:rPr>
          <w:noProof/>
          <w:lang w:val="en-GB"/>
        </w:rPr>
        <w:t>, we propose:</w:t>
      </w:r>
    </w:p>
    <w:p w14:paraId="0A135B26" w14:textId="77777777" w:rsidR="00BC595B"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BC595B" w:rsidRPr="004B0896">
        <w:rPr>
          <w:b/>
          <w:noProof/>
          <w:lang w:val="en-GB"/>
        </w:rPr>
        <w:t>Proposal 1.</w:t>
      </w:r>
      <w:r w:rsidR="00BC595B">
        <w:rPr>
          <w:rFonts w:asciiTheme="minorHAnsi" w:eastAsiaTheme="minorEastAsia" w:hAnsiTheme="minorHAnsi" w:cstheme="minorBidi"/>
          <w:noProof/>
          <w:sz w:val="22"/>
          <w:szCs w:val="22"/>
        </w:rPr>
        <w:tab/>
      </w:r>
      <w:r w:rsidR="00BC595B" w:rsidRPr="004B0896">
        <w:rPr>
          <w:noProof/>
          <w:lang w:val="en-GB"/>
        </w:rPr>
        <w:t>UE goes to IDLE mode when the explicit UL HARQ-ack feedback for the RLC ACK of the reception of the RRC connection release message is received.</w:t>
      </w:r>
    </w:p>
    <w:p w14:paraId="239C8032" w14:textId="77777777" w:rsidR="00BC595B" w:rsidRDefault="00BC595B">
      <w:pPr>
        <w:pStyle w:val="TOC1"/>
        <w:tabs>
          <w:tab w:val="left" w:pos="1320"/>
          <w:tab w:val="right" w:leader="dot" w:pos="9350"/>
        </w:tabs>
        <w:rPr>
          <w:rFonts w:asciiTheme="minorHAnsi" w:eastAsiaTheme="minorEastAsia" w:hAnsiTheme="minorHAnsi" w:cstheme="minorBidi"/>
          <w:noProof/>
          <w:sz w:val="22"/>
          <w:szCs w:val="22"/>
        </w:rPr>
      </w:pPr>
      <w:r w:rsidRPr="004B0896">
        <w:rPr>
          <w:b/>
          <w:noProof/>
          <w:lang w:val="en-GB"/>
        </w:rPr>
        <w:t>Proposal 2.</w:t>
      </w:r>
      <w:r>
        <w:rPr>
          <w:rFonts w:asciiTheme="minorHAnsi" w:eastAsiaTheme="minorEastAsia" w:hAnsiTheme="minorHAnsi" w:cstheme="minorBidi"/>
          <w:noProof/>
          <w:sz w:val="22"/>
          <w:szCs w:val="22"/>
        </w:rPr>
        <w:tab/>
      </w:r>
      <w:r w:rsidRPr="004B0896">
        <w:rPr>
          <w:noProof/>
          <w:lang w:val="en-GB"/>
        </w:rPr>
        <w:t>Explicit UL HARQ feedback is not used for a PUSCH transmission which is not for the RLC ACK of the RRC connection release message.</w:t>
      </w:r>
    </w:p>
    <w:p w14:paraId="3E224C16" w14:textId="5CEB9899"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2AC0710A" w:rsidR="003F5E77" w:rsidRPr="00A66DAB" w:rsidRDefault="003F5E77" w:rsidP="003F5E77">
      <w:pPr>
        <w:pStyle w:val="Heading1"/>
        <w:rPr>
          <w:rFonts w:cs="Arial"/>
        </w:rPr>
      </w:pPr>
      <w:r w:rsidRPr="00A66DAB">
        <w:rPr>
          <w:rFonts w:cs="Arial"/>
        </w:rPr>
        <w:t>Reference</w:t>
      </w:r>
    </w:p>
    <w:bookmarkEnd w:id="2"/>
    <w:p w14:paraId="70242201" w14:textId="1BFA5E67" w:rsidR="00ED1CB0" w:rsidRDefault="00E4142C" w:rsidP="00E4142C">
      <w:r>
        <w:t xml:space="preserve">[1] </w:t>
      </w:r>
      <w:r w:rsidRPr="00E4142C">
        <w:t>Draft report from 3GPP TSG RAN WG1 Meeting#90, Prague, Czech Republic, August 21</w:t>
      </w:r>
      <w:r w:rsidRPr="00E4142C">
        <w:rPr>
          <w:vertAlign w:val="superscript"/>
        </w:rPr>
        <w:t>st</w:t>
      </w:r>
      <w:r>
        <w:t xml:space="preserve"> </w:t>
      </w:r>
      <w:r w:rsidRPr="00E4142C">
        <w:t>-25</w:t>
      </w:r>
      <w:r w:rsidRPr="00E4142C">
        <w:rPr>
          <w:vertAlign w:val="superscript"/>
        </w:rPr>
        <w:t>th</w:t>
      </w:r>
      <w:r w:rsidRPr="00E4142C">
        <w:t>, 2017</w:t>
      </w:r>
    </w:p>
    <w:p w14:paraId="11B5084E" w14:textId="3A0F6A90" w:rsidR="00E4142C" w:rsidRDefault="00E4142C" w:rsidP="00E4142C">
      <w:r>
        <w:t xml:space="preserve">[2] </w:t>
      </w:r>
      <w:r w:rsidRPr="00E4142C">
        <w:t>Draft report from 3GPP TSG RAN WG</w:t>
      </w:r>
      <w:r>
        <w:t>2 Meeting#99</w:t>
      </w:r>
      <w:r w:rsidRPr="00E4142C">
        <w:t xml:space="preserve">, </w:t>
      </w:r>
      <w:r>
        <w:t>Berlin, Germany</w:t>
      </w:r>
      <w:r w:rsidRPr="00E4142C">
        <w:t>, August 21</w:t>
      </w:r>
      <w:r w:rsidRPr="00E4142C">
        <w:rPr>
          <w:vertAlign w:val="superscript"/>
        </w:rPr>
        <w:t>st</w:t>
      </w:r>
      <w:r>
        <w:t xml:space="preserve"> </w:t>
      </w:r>
      <w:r w:rsidRPr="00E4142C">
        <w:t>-25</w:t>
      </w:r>
      <w:r w:rsidRPr="00E4142C">
        <w:rPr>
          <w:vertAlign w:val="superscript"/>
        </w:rPr>
        <w:t>th</w:t>
      </w:r>
      <w:r w:rsidRPr="00E4142C">
        <w:t>, 2017</w:t>
      </w:r>
    </w:p>
    <w:p w14:paraId="105B1804" w14:textId="77777777" w:rsidR="00E4142C" w:rsidRDefault="00E4142C" w:rsidP="00E4142C"/>
    <w:sectPr w:rsidR="00E4142C"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2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3"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2"/>
  </w:num>
  <w:num w:numId="3">
    <w:abstractNumId w:val="4"/>
  </w:num>
  <w:num w:numId="4">
    <w:abstractNumId w:val="11"/>
  </w:num>
  <w:num w:numId="5">
    <w:abstractNumId w:val="19"/>
  </w:num>
  <w:num w:numId="6">
    <w:abstractNumId w:val="23"/>
  </w:num>
  <w:num w:numId="7">
    <w:abstractNumId w:val="11"/>
  </w:num>
  <w:num w:numId="8">
    <w:abstractNumId w:val="1"/>
  </w:num>
  <w:num w:numId="9">
    <w:abstractNumId w:val="2"/>
  </w:num>
  <w:num w:numId="10">
    <w:abstractNumId w:val="24"/>
  </w:num>
  <w:num w:numId="11">
    <w:abstractNumId w:val="12"/>
  </w:num>
  <w:num w:numId="12">
    <w:abstractNumId w:val="6"/>
  </w:num>
  <w:num w:numId="13">
    <w:abstractNumId w:val="17"/>
  </w:num>
  <w:num w:numId="14">
    <w:abstractNumId w:val="13"/>
  </w:num>
  <w:num w:numId="15">
    <w:abstractNumId w:val="18"/>
  </w:num>
  <w:num w:numId="16">
    <w:abstractNumId w:val="0"/>
  </w:num>
  <w:num w:numId="17">
    <w:abstractNumId w:val="14"/>
  </w:num>
  <w:num w:numId="18">
    <w:abstractNumId w:val="9"/>
  </w:num>
  <w:num w:numId="19">
    <w:abstractNumId w:val="5"/>
  </w:num>
  <w:num w:numId="20">
    <w:abstractNumId w:val="15"/>
  </w:num>
  <w:num w:numId="21">
    <w:abstractNumId w:val="10"/>
  </w:num>
  <w:num w:numId="22">
    <w:abstractNumId w:val="20"/>
  </w:num>
  <w:num w:numId="23">
    <w:abstractNumId w:val="3"/>
  </w:num>
  <w:num w:numId="24">
    <w:abstractNumId w:val="16"/>
  </w:num>
  <w:num w:numId="25">
    <w:abstractNumId w:val="2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40294"/>
    <w:rsid w:val="00040FEE"/>
    <w:rsid w:val="00041E0D"/>
    <w:rsid w:val="000467EB"/>
    <w:rsid w:val="00054672"/>
    <w:rsid w:val="000609C9"/>
    <w:rsid w:val="00061683"/>
    <w:rsid w:val="000708AA"/>
    <w:rsid w:val="00080F13"/>
    <w:rsid w:val="000921F5"/>
    <w:rsid w:val="0009517A"/>
    <w:rsid w:val="000A240F"/>
    <w:rsid w:val="000A53F7"/>
    <w:rsid w:val="000B328A"/>
    <w:rsid w:val="000D7328"/>
    <w:rsid w:val="000F2EF8"/>
    <w:rsid w:val="000F6CB6"/>
    <w:rsid w:val="0010142B"/>
    <w:rsid w:val="001017AC"/>
    <w:rsid w:val="0011448A"/>
    <w:rsid w:val="0012225E"/>
    <w:rsid w:val="001304C5"/>
    <w:rsid w:val="001369D9"/>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5B12"/>
    <w:rsid w:val="001A0AC6"/>
    <w:rsid w:val="001A1F48"/>
    <w:rsid w:val="001B10AD"/>
    <w:rsid w:val="001B2663"/>
    <w:rsid w:val="001B28D5"/>
    <w:rsid w:val="001C20BB"/>
    <w:rsid w:val="001C4272"/>
    <w:rsid w:val="001D0DFD"/>
    <w:rsid w:val="001E493A"/>
    <w:rsid w:val="001F1C93"/>
    <w:rsid w:val="001F31E3"/>
    <w:rsid w:val="001F5C6A"/>
    <w:rsid w:val="001F6173"/>
    <w:rsid w:val="001F6F0E"/>
    <w:rsid w:val="002071FC"/>
    <w:rsid w:val="00207D7F"/>
    <w:rsid w:val="00214774"/>
    <w:rsid w:val="002236EA"/>
    <w:rsid w:val="00231D4F"/>
    <w:rsid w:val="002426E4"/>
    <w:rsid w:val="00243C9C"/>
    <w:rsid w:val="00245748"/>
    <w:rsid w:val="00252C5C"/>
    <w:rsid w:val="002530FD"/>
    <w:rsid w:val="00265C6A"/>
    <w:rsid w:val="00274DE0"/>
    <w:rsid w:val="00276D2E"/>
    <w:rsid w:val="00283BAF"/>
    <w:rsid w:val="00294CDB"/>
    <w:rsid w:val="00297ED7"/>
    <w:rsid w:val="002A237B"/>
    <w:rsid w:val="002A4917"/>
    <w:rsid w:val="002A6493"/>
    <w:rsid w:val="002A7F76"/>
    <w:rsid w:val="002B4C5F"/>
    <w:rsid w:val="002C59D2"/>
    <w:rsid w:val="002C7300"/>
    <w:rsid w:val="002C781A"/>
    <w:rsid w:val="002D34F1"/>
    <w:rsid w:val="002E0215"/>
    <w:rsid w:val="002E06AA"/>
    <w:rsid w:val="002E600A"/>
    <w:rsid w:val="002F2D32"/>
    <w:rsid w:val="002F4198"/>
    <w:rsid w:val="00303B25"/>
    <w:rsid w:val="003044EA"/>
    <w:rsid w:val="00307944"/>
    <w:rsid w:val="003219E4"/>
    <w:rsid w:val="00323DF0"/>
    <w:rsid w:val="003268C4"/>
    <w:rsid w:val="0034091B"/>
    <w:rsid w:val="00340FD6"/>
    <w:rsid w:val="003429E5"/>
    <w:rsid w:val="00344CBF"/>
    <w:rsid w:val="0034505A"/>
    <w:rsid w:val="003469E5"/>
    <w:rsid w:val="00347BF3"/>
    <w:rsid w:val="00373C5A"/>
    <w:rsid w:val="003836E3"/>
    <w:rsid w:val="00387A79"/>
    <w:rsid w:val="00390D9E"/>
    <w:rsid w:val="003A1EBB"/>
    <w:rsid w:val="003A218E"/>
    <w:rsid w:val="003B2E53"/>
    <w:rsid w:val="003C4942"/>
    <w:rsid w:val="003C4A73"/>
    <w:rsid w:val="003D2B70"/>
    <w:rsid w:val="003D2E57"/>
    <w:rsid w:val="003E6962"/>
    <w:rsid w:val="003F4991"/>
    <w:rsid w:val="003F5E77"/>
    <w:rsid w:val="00400A27"/>
    <w:rsid w:val="004019B7"/>
    <w:rsid w:val="00406CC5"/>
    <w:rsid w:val="004100E5"/>
    <w:rsid w:val="004107FE"/>
    <w:rsid w:val="00411685"/>
    <w:rsid w:val="0043017D"/>
    <w:rsid w:val="0043278C"/>
    <w:rsid w:val="004353D0"/>
    <w:rsid w:val="00437FBF"/>
    <w:rsid w:val="00447E80"/>
    <w:rsid w:val="00455BC6"/>
    <w:rsid w:val="004570E9"/>
    <w:rsid w:val="00464BC3"/>
    <w:rsid w:val="0046592C"/>
    <w:rsid w:val="00466DD3"/>
    <w:rsid w:val="00472ED4"/>
    <w:rsid w:val="004748EF"/>
    <w:rsid w:val="004758A9"/>
    <w:rsid w:val="00480D86"/>
    <w:rsid w:val="00482C53"/>
    <w:rsid w:val="0048392F"/>
    <w:rsid w:val="004851FD"/>
    <w:rsid w:val="00485221"/>
    <w:rsid w:val="00485F98"/>
    <w:rsid w:val="00490E73"/>
    <w:rsid w:val="00494B8C"/>
    <w:rsid w:val="00495528"/>
    <w:rsid w:val="004A31AE"/>
    <w:rsid w:val="004A3560"/>
    <w:rsid w:val="004A39B8"/>
    <w:rsid w:val="004B09BE"/>
    <w:rsid w:val="004B592E"/>
    <w:rsid w:val="004C2267"/>
    <w:rsid w:val="004C6373"/>
    <w:rsid w:val="004D3F42"/>
    <w:rsid w:val="004D5BCE"/>
    <w:rsid w:val="004E1B82"/>
    <w:rsid w:val="004F4671"/>
    <w:rsid w:val="0052610A"/>
    <w:rsid w:val="0052663F"/>
    <w:rsid w:val="00533C18"/>
    <w:rsid w:val="00534787"/>
    <w:rsid w:val="005415E0"/>
    <w:rsid w:val="00542B4C"/>
    <w:rsid w:val="0054372A"/>
    <w:rsid w:val="005542AC"/>
    <w:rsid w:val="00555CF9"/>
    <w:rsid w:val="005600F8"/>
    <w:rsid w:val="005636DC"/>
    <w:rsid w:val="00566E44"/>
    <w:rsid w:val="00572814"/>
    <w:rsid w:val="005744F4"/>
    <w:rsid w:val="00577EB2"/>
    <w:rsid w:val="00577F87"/>
    <w:rsid w:val="00586C30"/>
    <w:rsid w:val="00595D86"/>
    <w:rsid w:val="005D16B4"/>
    <w:rsid w:val="005D3FA9"/>
    <w:rsid w:val="005D5067"/>
    <w:rsid w:val="005D78DB"/>
    <w:rsid w:val="005E0EDE"/>
    <w:rsid w:val="005E2B01"/>
    <w:rsid w:val="006038EE"/>
    <w:rsid w:val="006048BD"/>
    <w:rsid w:val="00611661"/>
    <w:rsid w:val="006134B8"/>
    <w:rsid w:val="0061790A"/>
    <w:rsid w:val="006212B5"/>
    <w:rsid w:val="006266FD"/>
    <w:rsid w:val="00631EE1"/>
    <w:rsid w:val="00632E56"/>
    <w:rsid w:val="00634167"/>
    <w:rsid w:val="0065344E"/>
    <w:rsid w:val="006544A0"/>
    <w:rsid w:val="0066485F"/>
    <w:rsid w:val="00665B2F"/>
    <w:rsid w:val="00675028"/>
    <w:rsid w:val="006800F3"/>
    <w:rsid w:val="006918C5"/>
    <w:rsid w:val="006942AD"/>
    <w:rsid w:val="006A2CD4"/>
    <w:rsid w:val="006A7B10"/>
    <w:rsid w:val="006B1377"/>
    <w:rsid w:val="006C4842"/>
    <w:rsid w:val="006D0E12"/>
    <w:rsid w:val="006E56FE"/>
    <w:rsid w:val="006E68D8"/>
    <w:rsid w:val="006E7F24"/>
    <w:rsid w:val="006F185E"/>
    <w:rsid w:val="006F2B3D"/>
    <w:rsid w:val="006F3CA2"/>
    <w:rsid w:val="006F446F"/>
    <w:rsid w:val="0071434C"/>
    <w:rsid w:val="00722AE0"/>
    <w:rsid w:val="0073452D"/>
    <w:rsid w:val="00745B05"/>
    <w:rsid w:val="00760451"/>
    <w:rsid w:val="00760901"/>
    <w:rsid w:val="00766A36"/>
    <w:rsid w:val="00781075"/>
    <w:rsid w:val="007815FB"/>
    <w:rsid w:val="00787CF3"/>
    <w:rsid w:val="00791F58"/>
    <w:rsid w:val="00792887"/>
    <w:rsid w:val="00794372"/>
    <w:rsid w:val="007A7883"/>
    <w:rsid w:val="007B5D57"/>
    <w:rsid w:val="007C02D0"/>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605C"/>
    <w:rsid w:val="0084166D"/>
    <w:rsid w:val="00853AC5"/>
    <w:rsid w:val="00854BB4"/>
    <w:rsid w:val="0085616C"/>
    <w:rsid w:val="00856474"/>
    <w:rsid w:val="0086336C"/>
    <w:rsid w:val="008645D3"/>
    <w:rsid w:val="0086760C"/>
    <w:rsid w:val="00874421"/>
    <w:rsid w:val="008858FE"/>
    <w:rsid w:val="008A00C9"/>
    <w:rsid w:val="008A226A"/>
    <w:rsid w:val="008A2B40"/>
    <w:rsid w:val="008A6FBB"/>
    <w:rsid w:val="008B3DE2"/>
    <w:rsid w:val="008B421E"/>
    <w:rsid w:val="008B6267"/>
    <w:rsid w:val="008C2A2A"/>
    <w:rsid w:val="008C2FAE"/>
    <w:rsid w:val="008C4816"/>
    <w:rsid w:val="008D4E2B"/>
    <w:rsid w:val="008E53FA"/>
    <w:rsid w:val="008F279B"/>
    <w:rsid w:val="0090077C"/>
    <w:rsid w:val="00912015"/>
    <w:rsid w:val="0092205F"/>
    <w:rsid w:val="009237A0"/>
    <w:rsid w:val="00931BB8"/>
    <w:rsid w:val="00942659"/>
    <w:rsid w:val="00943ACE"/>
    <w:rsid w:val="00950992"/>
    <w:rsid w:val="00951C0F"/>
    <w:rsid w:val="00954AFE"/>
    <w:rsid w:val="00955E28"/>
    <w:rsid w:val="009647D1"/>
    <w:rsid w:val="00964AF5"/>
    <w:rsid w:val="00970FC5"/>
    <w:rsid w:val="00976C6E"/>
    <w:rsid w:val="00981385"/>
    <w:rsid w:val="0098301D"/>
    <w:rsid w:val="00983099"/>
    <w:rsid w:val="00983612"/>
    <w:rsid w:val="00992E76"/>
    <w:rsid w:val="009964DD"/>
    <w:rsid w:val="009A242E"/>
    <w:rsid w:val="009A7058"/>
    <w:rsid w:val="009B2EAF"/>
    <w:rsid w:val="009B334F"/>
    <w:rsid w:val="009B74C4"/>
    <w:rsid w:val="009C7071"/>
    <w:rsid w:val="009D293D"/>
    <w:rsid w:val="009E5E6C"/>
    <w:rsid w:val="009F02DB"/>
    <w:rsid w:val="009F6608"/>
    <w:rsid w:val="009F7227"/>
    <w:rsid w:val="009F7A35"/>
    <w:rsid w:val="00A00073"/>
    <w:rsid w:val="00A04B97"/>
    <w:rsid w:val="00A04F7C"/>
    <w:rsid w:val="00A2075F"/>
    <w:rsid w:val="00A23091"/>
    <w:rsid w:val="00A24585"/>
    <w:rsid w:val="00A24EB3"/>
    <w:rsid w:val="00A401D3"/>
    <w:rsid w:val="00A404A2"/>
    <w:rsid w:val="00A43D9C"/>
    <w:rsid w:val="00A562AD"/>
    <w:rsid w:val="00A60A84"/>
    <w:rsid w:val="00A649FE"/>
    <w:rsid w:val="00A71FE3"/>
    <w:rsid w:val="00A903A0"/>
    <w:rsid w:val="00A9380B"/>
    <w:rsid w:val="00A9412D"/>
    <w:rsid w:val="00A963C5"/>
    <w:rsid w:val="00A966E2"/>
    <w:rsid w:val="00A973AE"/>
    <w:rsid w:val="00A97FDF"/>
    <w:rsid w:val="00AA5C22"/>
    <w:rsid w:val="00AB0937"/>
    <w:rsid w:val="00AB38F1"/>
    <w:rsid w:val="00AB44C0"/>
    <w:rsid w:val="00AC7ADC"/>
    <w:rsid w:val="00AD09B7"/>
    <w:rsid w:val="00AD0B7F"/>
    <w:rsid w:val="00AD1D33"/>
    <w:rsid w:val="00AD6140"/>
    <w:rsid w:val="00AE022C"/>
    <w:rsid w:val="00AE498F"/>
    <w:rsid w:val="00AE666E"/>
    <w:rsid w:val="00AF35EE"/>
    <w:rsid w:val="00AF5795"/>
    <w:rsid w:val="00B22139"/>
    <w:rsid w:val="00B24EB2"/>
    <w:rsid w:val="00B3499B"/>
    <w:rsid w:val="00B44E4F"/>
    <w:rsid w:val="00B45D2C"/>
    <w:rsid w:val="00B54288"/>
    <w:rsid w:val="00B760E7"/>
    <w:rsid w:val="00B805E9"/>
    <w:rsid w:val="00B85171"/>
    <w:rsid w:val="00B86E49"/>
    <w:rsid w:val="00B901F7"/>
    <w:rsid w:val="00B90AA4"/>
    <w:rsid w:val="00B96693"/>
    <w:rsid w:val="00BA6633"/>
    <w:rsid w:val="00BB2FE9"/>
    <w:rsid w:val="00BB4A06"/>
    <w:rsid w:val="00BB4E58"/>
    <w:rsid w:val="00BC3DC6"/>
    <w:rsid w:val="00BC595B"/>
    <w:rsid w:val="00BD49E8"/>
    <w:rsid w:val="00BE4D9C"/>
    <w:rsid w:val="00BF1D45"/>
    <w:rsid w:val="00BF3163"/>
    <w:rsid w:val="00C21A90"/>
    <w:rsid w:val="00C22C27"/>
    <w:rsid w:val="00C25FBE"/>
    <w:rsid w:val="00C326A0"/>
    <w:rsid w:val="00C42FA7"/>
    <w:rsid w:val="00C537EE"/>
    <w:rsid w:val="00C54B87"/>
    <w:rsid w:val="00C62289"/>
    <w:rsid w:val="00C63CB5"/>
    <w:rsid w:val="00C654DA"/>
    <w:rsid w:val="00C66648"/>
    <w:rsid w:val="00C73645"/>
    <w:rsid w:val="00C739A9"/>
    <w:rsid w:val="00C73F83"/>
    <w:rsid w:val="00C753D6"/>
    <w:rsid w:val="00C81C79"/>
    <w:rsid w:val="00C92ACD"/>
    <w:rsid w:val="00C94A39"/>
    <w:rsid w:val="00CA24A3"/>
    <w:rsid w:val="00CA4BE6"/>
    <w:rsid w:val="00CB689F"/>
    <w:rsid w:val="00CB7477"/>
    <w:rsid w:val="00CD0DEB"/>
    <w:rsid w:val="00CD599D"/>
    <w:rsid w:val="00CD703E"/>
    <w:rsid w:val="00CE071B"/>
    <w:rsid w:val="00CE14FA"/>
    <w:rsid w:val="00CE1954"/>
    <w:rsid w:val="00CE452A"/>
    <w:rsid w:val="00CF24C8"/>
    <w:rsid w:val="00D11594"/>
    <w:rsid w:val="00D12332"/>
    <w:rsid w:val="00D14336"/>
    <w:rsid w:val="00D24E73"/>
    <w:rsid w:val="00D256CE"/>
    <w:rsid w:val="00D2713B"/>
    <w:rsid w:val="00D34834"/>
    <w:rsid w:val="00D35439"/>
    <w:rsid w:val="00D37EE0"/>
    <w:rsid w:val="00D545A5"/>
    <w:rsid w:val="00D545B4"/>
    <w:rsid w:val="00D628B4"/>
    <w:rsid w:val="00D64C63"/>
    <w:rsid w:val="00D6669D"/>
    <w:rsid w:val="00D66CCC"/>
    <w:rsid w:val="00D674A4"/>
    <w:rsid w:val="00D75CF8"/>
    <w:rsid w:val="00D816A2"/>
    <w:rsid w:val="00D83BF2"/>
    <w:rsid w:val="00D907FA"/>
    <w:rsid w:val="00DA5518"/>
    <w:rsid w:val="00DA7D08"/>
    <w:rsid w:val="00DB111C"/>
    <w:rsid w:val="00DB2F28"/>
    <w:rsid w:val="00DB429D"/>
    <w:rsid w:val="00DB501E"/>
    <w:rsid w:val="00DB7E53"/>
    <w:rsid w:val="00DC157A"/>
    <w:rsid w:val="00DC1AF9"/>
    <w:rsid w:val="00DC20E1"/>
    <w:rsid w:val="00DC77EB"/>
    <w:rsid w:val="00DD4F21"/>
    <w:rsid w:val="00DE25FB"/>
    <w:rsid w:val="00DF28B6"/>
    <w:rsid w:val="00DF2E76"/>
    <w:rsid w:val="00DF5BCB"/>
    <w:rsid w:val="00DF6E5C"/>
    <w:rsid w:val="00E012FD"/>
    <w:rsid w:val="00E057B7"/>
    <w:rsid w:val="00E11369"/>
    <w:rsid w:val="00E13B1D"/>
    <w:rsid w:val="00E2095E"/>
    <w:rsid w:val="00E20B81"/>
    <w:rsid w:val="00E250F2"/>
    <w:rsid w:val="00E274A1"/>
    <w:rsid w:val="00E3121E"/>
    <w:rsid w:val="00E329A9"/>
    <w:rsid w:val="00E339DC"/>
    <w:rsid w:val="00E4142C"/>
    <w:rsid w:val="00E43C6E"/>
    <w:rsid w:val="00E43E99"/>
    <w:rsid w:val="00E566DE"/>
    <w:rsid w:val="00E644BD"/>
    <w:rsid w:val="00E71463"/>
    <w:rsid w:val="00E7416B"/>
    <w:rsid w:val="00E82821"/>
    <w:rsid w:val="00E90338"/>
    <w:rsid w:val="00EA2F81"/>
    <w:rsid w:val="00EC1DFF"/>
    <w:rsid w:val="00ED1CB0"/>
    <w:rsid w:val="00ED5949"/>
    <w:rsid w:val="00ED6478"/>
    <w:rsid w:val="00EE46E9"/>
    <w:rsid w:val="00F02DD3"/>
    <w:rsid w:val="00F26053"/>
    <w:rsid w:val="00F32077"/>
    <w:rsid w:val="00F3552B"/>
    <w:rsid w:val="00F36425"/>
    <w:rsid w:val="00F417A8"/>
    <w:rsid w:val="00F43FD4"/>
    <w:rsid w:val="00F471C5"/>
    <w:rsid w:val="00F5050C"/>
    <w:rsid w:val="00F51852"/>
    <w:rsid w:val="00F52B24"/>
    <w:rsid w:val="00F55C7D"/>
    <w:rsid w:val="00F675EC"/>
    <w:rsid w:val="00F701E9"/>
    <w:rsid w:val="00F70AC7"/>
    <w:rsid w:val="00F771D3"/>
    <w:rsid w:val="00F95337"/>
    <w:rsid w:val="00FA0D2D"/>
    <w:rsid w:val="00FA5792"/>
    <w:rsid w:val="00FA5EB1"/>
    <w:rsid w:val="00FA7673"/>
    <w:rsid w:val="00FA7708"/>
    <w:rsid w:val="00FA77FB"/>
    <w:rsid w:val="00FB039E"/>
    <w:rsid w:val="00FB18EF"/>
    <w:rsid w:val="00FB1CF3"/>
    <w:rsid w:val="00FB51DC"/>
    <w:rsid w:val="00FC13B9"/>
    <w:rsid w:val="00FC2CB6"/>
    <w:rsid w:val="00FC36C3"/>
    <w:rsid w:val="00FC389C"/>
    <w:rsid w:val="00FC5AA0"/>
    <w:rsid w:val="00FD62C8"/>
    <w:rsid w:val="00FE0FF6"/>
    <w:rsid w:val="00FF3074"/>
    <w:rsid w:val="00FF4728"/>
    <w:rsid w:val="00FF4FFC"/>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1E0E68-E048-4E93-B794-523FF7C7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891</Words>
  <Characters>4434</Characters>
  <Application>Microsoft Office Word</Application>
  <DocSecurity>0</DocSecurity>
  <Lines>76</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3</cp:revision>
  <dcterms:created xsi:type="dcterms:W3CDTF">2017-09-29T03:59:00Z</dcterms:created>
  <dcterms:modified xsi:type="dcterms:W3CDTF">2017-09-29T04:15:00Z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2017-09-29 04:15:10Z</vt:lpwstr>
  </property>
  <property fmtid="{D5CDD505-2E9C-101B-9397-08002B2CF9AE}" pid="6" name="CTPClassification">
    <vt:lpwstr>CTP_IC</vt:lpwstr>
  </property>
</Properties>
</file>